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85" w:rsidRDefault="008E6985" w:rsidP="008E6985">
      <w:pPr>
        <w:rPr>
          <w:rFonts w:ascii="Arial" w:hAnsi="Arial" w:cs="Arial"/>
          <w:color w:val="1F497D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1F497D"/>
          <w:sz w:val="20"/>
          <w:szCs w:val="20"/>
        </w:rPr>
        <w:t>Dagprogramma fellowonderwijs</w:t>
      </w:r>
    </w:p>
    <w:p w:rsidR="008E6985" w:rsidRDefault="008E6985" w:rsidP="008E698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Locatie Utrecht </w:t>
      </w:r>
    </w:p>
    <w:p w:rsidR="008E6985" w:rsidRDefault="008E6985" w:rsidP="008E698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Dinsdag 17 september 2019</w:t>
      </w:r>
    </w:p>
    <w:p w:rsidR="008E6985" w:rsidRDefault="008E6985" w:rsidP="008E6985">
      <w:pPr>
        <w:rPr>
          <w:rFonts w:ascii="Arial" w:hAnsi="Arial" w:cs="Arial"/>
          <w:color w:val="1F497D"/>
          <w:sz w:val="20"/>
          <w:szCs w:val="20"/>
        </w:rPr>
      </w:pPr>
    </w:p>
    <w:p w:rsidR="008E6985" w:rsidRDefault="008E6985" w:rsidP="008E6985">
      <w:pPr>
        <w:rPr>
          <w:rFonts w:ascii="Arial" w:hAnsi="Arial" w:cs="Arial"/>
          <w:color w:val="1F497D"/>
          <w:sz w:val="20"/>
          <w:szCs w:val="20"/>
        </w:rPr>
      </w:pPr>
    </w:p>
    <w:p w:rsidR="008E6985" w:rsidRDefault="008E6985" w:rsidP="008E6985">
      <w:pPr>
        <w:rPr>
          <w:rFonts w:ascii="Arial" w:hAnsi="Arial" w:cs="Arial"/>
          <w:color w:val="1F497D"/>
          <w:sz w:val="20"/>
          <w:szCs w:val="20"/>
        </w:rPr>
      </w:pPr>
    </w:p>
    <w:p w:rsidR="008E6985" w:rsidRDefault="008E6985" w:rsidP="008E6985">
      <w:r>
        <w:rPr>
          <w:rFonts w:ascii="Arial" w:hAnsi="Arial" w:cs="Arial"/>
          <w:color w:val="1F497D"/>
          <w:sz w:val="20"/>
          <w:szCs w:val="20"/>
        </w:rPr>
        <w:t>9.00:                    Ontvangst + inschrijven</w:t>
      </w:r>
    </w:p>
    <w:p w:rsidR="008E6985" w:rsidRDefault="008E6985" w:rsidP="008E6985">
      <w:r>
        <w:rPr>
          <w:rFonts w:ascii="Arial" w:hAnsi="Arial" w:cs="Arial"/>
          <w:color w:val="1F497D"/>
          <w:sz w:val="20"/>
          <w:szCs w:val="20"/>
        </w:rPr>
        <w:t>9.15-10.00:           Sessie 1:     Neurotrauma (1); achtergrond, pathofysiologie; beleid bij verhoogde ICP,  nieuwe richtlijn (Ketharanathan/Wildschut)</w:t>
      </w:r>
    </w:p>
    <w:p w:rsidR="008E6985" w:rsidRDefault="008E6985" w:rsidP="008E6985">
      <w:r>
        <w:rPr>
          <w:rFonts w:ascii="Arial" w:hAnsi="Arial" w:cs="Arial"/>
          <w:color w:val="1F497D"/>
          <w:sz w:val="20"/>
          <w:szCs w:val="20"/>
        </w:rPr>
        <w:t>10.05-11.00:          Sessie 2:     Neurotrauma (2) de acute opvang in de praktijk (scenario) (Ketharanathan/Wildschut)</w:t>
      </w:r>
    </w:p>
    <w:p w:rsidR="008E6985" w:rsidRDefault="008E6985" w:rsidP="008E6985">
      <w:r>
        <w:rPr>
          <w:rFonts w:ascii="Arial" w:hAnsi="Arial" w:cs="Arial"/>
          <w:color w:val="1F497D"/>
          <w:sz w:val="20"/>
          <w:szCs w:val="20"/>
        </w:rPr>
        <w:t>11.00-11.15:          Pauze</w:t>
      </w:r>
    </w:p>
    <w:p w:rsidR="008E6985" w:rsidRDefault="008E6985" w:rsidP="008E6985">
      <w:r>
        <w:rPr>
          <w:rFonts w:ascii="Arial" w:hAnsi="Arial" w:cs="Arial"/>
          <w:color w:val="1F497D"/>
          <w:sz w:val="20"/>
          <w:szCs w:val="20"/>
        </w:rPr>
        <w:t>11.15-12.00           Sessie 3:     Post-rosc beleid + prognosticeren na TBI/cardiac arrest (hersendood vs infauste prognose)  (Hunfeld/Buysse)</w:t>
      </w:r>
    </w:p>
    <w:p w:rsidR="008E6985" w:rsidRDefault="008E6985" w:rsidP="008E6985">
      <w:r>
        <w:rPr>
          <w:rFonts w:ascii="Arial" w:hAnsi="Arial" w:cs="Arial"/>
          <w:color w:val="1F497D"/>
          <w:sz w:val="20"/>
          <w:szCs w:val="20"/>
        </w:rPr>
        <w:t>12.00-12.45           Sessie 4:     Follow-up na neurotrauma/IC opname (Hunfeld/Buysse)</w:t>
      </w:r>
    </w:p>
    <w:p w:rsidR="008E6985" w:rsidRDefault="008E6985" w:rsidP="008E6985">
      <w:r>
        <w:rPr>
          <w:rFonts w:ascii="Arial" w:hAnsi="Arial" w:cs="Arial"/>
          <w:color w:val="1F497D"/>
          <w:sz w:val="20"/>
          <w:szCs w:val="20"/>
        </w:rPr>
        <w:t>12.45-13.30           Lunch</w:t>
      </w:r>
    </w:p>
    <w:p w:rsidR="008E6985" w:rsidRDefault="008E6985" w:rsidP="008E6985">
      <w:r>
        <w:rPr>
          <w:rFonts w:ascii="Arial" w:hAnsi="Arial" w:cs="Arial"/>
          <w:color w:val="1F497D"/>
          <w:sz w:val="20"/>
          <w:szCs w:val="20"/>
        </w:rPr>
        <w:t>13.30-14.30           Intervisie</w:t>
      </w:r>
    </w:p>
    <w:p w:rsidR="008E6985" w:rsidRDefault="008E6985" w:rsidP="008E698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14.30-15.15           Sessie 5:     Status epilepticus (WKZ) of simulatie MDO/medisch ethische discussie in kader van neuroprognosticeren  </w:t>
      </w:r>
    </w:p>
    <w:p w:rsidR="008E6985" w:rsidRDefault="008E6985" w:rsidP="008E6985">
      <w:r>
        <w:rPr>
          <w:rFonts w:ascii="Arial" w:hAnsi="Arial" w:cs="Arial"/>
          <w:color w:val="1F497D"/>
          <w:sz w:val="20"/>
          <w:szCs w:val="20"/>
        </w:rPr>
        <w:t>15.15-15.30           Pauze</w:t>
      </w:r>
    </w:p>
    <w:p w:rsidR="008E6985" w:rsidRDefault="008E6985" w:rsidP="008E6985">
      <w:r>
        <w:rPr>
          <w:rFonts w:ascii="Arial" w:hAnsi="Arial" w:cs="Arial"/>
          <w:color w:val="1F497D"/>
          <w:sz w:val="20"/>
          <w:szCs w:val="20"/>
        </w:rPr>
        <w:t>15.30-1615            Sessie 6:     NIRS/aEEG/EEG; bruikbaarheid op de IC, interpretatie van aEEG (WKZ?)</w:t>
      </w:r>
    </w:p>
    <w:p w:rsidR="008E6985" w:rsidRDefault="008E6985" w:rsidP="008E6985">
      <w:r>
        <w:rPr>
          <w:rFonts w:ascii="Arial" w:hAnsi="Arial" w:cs="Arial"/>
          <w:color w:val="1F497D"/>
          <w:sz w:val="20"/>
          <w:szCs w:val="20"/>
        </w:rPr>
        <w:t>16.15-16.45           Sessie 7:     Beeldvorming CT/MRI (radiologie)</w:t>
      </w:r>
    </w:p>
    <w:p w:rsidR="008E6985" w:rsidRDefault="008E6985" w:rsidP="008E6985">
      <w:r>
        <w:rPr>
          <w:rFonts w:ascii="Arial" w:hAnsi="Arial" w:cs="Arial"/>
          <w:color w:val="1F497D"/>
          <w:sz w:val="20"/>
          <w:szCs w:val="20"/>
        </w:rPr>
        <w:t>16.45-17.15u         Toets</w:t>
      </w:r>
    </w:p>
    <w:p w:rsidR="008E6985" w:rsidRDefault="008E6985" w:rsidP="008E6985">
      <w:r>
        <w:rPr>
          <w:rFonts w:ascii="Arial" w:hAnsi="Arial" w:cs="Arial"/>
          <w:color w:val="1F497D"/>
          <w:sz w:val="20"/>
          <w:szCs w:val="20"/>
        </w:rPr>
        <w:t>17.15-17.30           Evaluatie dag</w:t>
      </w:r>
    </w:p>
    <w:p w:rsidR="008E6985" w:rsidRDefault="008E6985" w:rsidP="008E6985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3F2790" w:rsidRDefault="003F2790"/>
    <w:sectPr w:rsidR="003F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5"/>
    <w:rsid w:val="003F2790"/>
    <w:rsid w:val="00462B18"/>
    <w:rsid w:val="006C5B31"/>
    <w:rsid w:val="008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985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985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4</DocSecurity>
  <Lines>7</Lines>
  <Paragraphs>2</Paragraphs>
  <ScaleCrop>false</ScaleCrop>
  <Company>AMC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Schoenmaker, N.J. (Nikki)</dc:creator>
  <cp:lastModifiedBy>Mulder, HD (bkk)</cp:lastModifiedBy>
  <cp:revision>2</cp:revision>
  <dcterms:created xsi:type="dcterms:W3CDTF">2019-07-25T15:50:00Z</dcterms:created>
  <dcterms:modified xsi:type="dcterms:W3CDTF">2019-07-25T15:50:00Z</dcterms:modified>
</cp:coreProperties>
</file>